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widowControl/>
        <w:spacing w:before="0" w:beforeLines="0" w:after="0" w:afterLines="0" w:line="360" w:lineRule="auto"/>
        <w:jc w:val="center"/>
        <w:rPr>
          <w:rFonts w:hint="eastAsia" w:ascii="宋体" w:hAnsi="宋体" w:cs="Times New Roman"/>
          <w:b/>
          <w:kern w:val="2"/>
          <w:sz w:val="44"/>
          <w:szCs w:val="22"/>
          <w:lang/>
        </w:rPr>
      </w:pPr>
      <w:r>
        <w:rPr>
          <w:rFonts w:hint="eastAsia" w:ascii="宋体" w:hAnsi="宋体" w:cs="Times New Roman"/>
          <w:b/>
          <w:kern w:val="2"/>
          <w:sz w:val="44"/>
          <w:szCs w:val="22"/>
          <w:lang w:eastAsia="zh-CN"/>
        </w:rPr>
        <w:t>《</w:t>
      </w:r>
      <w:r>
        <w:rPr>
          <w:rFonts w:hint="eastAsia" w:ascii="宋体" w:hAnsi="宋体" w:cs="Times New Roman"/>
          <w:b/>
          <w:kern w:val="2"/>
          <w:sz w:val="44"/>
          <w:szCs w:val="22"/>
          <w:lang/>
        </w:rPr>
        <w:t>临床检验基础</w:t>
      </w:r>
      <w:r>
        <w:rPr>
          <w:rFonts w:hint="eastAsia" w:ascii="宋体" w:hAnsi="宋体" w:cs="Times New Roman"/>
          <w:b/>
          <w:kern w:val="2"/>
          <w:sz w:val="44"/>
          <w:szCs w:val="22"/>
          <w:lang w:eastAsia="zh-CN"/>
        </w:rPr>
        <w:t>》</w:t>
      </w:r>
      <w:r>
        <w:rPr>
          <w:rFonts w:hint="eastAsia" w:ascii="宋体" w:hAnsi="宋体" w:cs="Times New Roman"/>
          <w:b/>
          <w:kern w:val="2"/>
          <w:sz w:val="44"/>
          <w:szCs w:val="22"/>
          <w:lang/>
        </w:rPr>
        <w:t>实践环节考核课程大纲</w:t>
      </w:r>
    </w:p>
    <w:p>
      <w:pPr>
        <w:pStyle w:val="6"/>
        <w:widowControl/>
        <w:spacing w:before="0" w:beforeLines="0" w:after="0" w:afterLines="0" w:line="360" w:lineRule="auto"/>
        <w:jc w:val="center"/>
        <w:rPr>
          <w:rFonts w:hint="eastAsia" w:ascii="宋体" w:hAnsi="宋体" w:cs="Times New Roman"/>
          <w:b/>
          <w:kern w:val="2"/>
          <w:sz w:val="32"/>
          <w:szCs w:val="15"/>
          <w:lang w:val="en-US" w:eastAsia="zh-CN"/>
        </w:rPr>
      </w:pPr>
      <w:r>
        <w:rPr>
          <w:rFonts w:hint="eastAsia" w:ascii="宋体" w:hAnsi="宋体" w:cs="Times New Roman"/>
          <w:b/>
          <w:kern w:val="2"/>
          <w:sz w:val="32"/>
          <w:szCs w:val="15"/>
          <w:lang w:val="en-US" w:eastAsia="zh-CN"/>
        </w:rPr>
        <w:t>专业代码：101001 课程代码：02892</w:t>
      </w:r>
    </w:p>
    <w:p>
      <w:pPr>
        <w:spacing w:line="360" w:lineRule="auto"/>
        <w:rPr>
          <w:rFonts w:ascii="仿宋" w:hAnsi="仿宋" w:eastAsia="仿宋" w:cs="Times New Roman"/>
          <w:b/>
          <w:sz w:val="28"/>
          <w:szCs w:val="28"/>
        </w:rPr>
      </w:pPr>
      <w:r>
        <w:rPr>
          <w:rFonts w:hint="eastAsia" w:ascii="仿宋" w:hAnsi="仿宋" w:eastAsia="仿宋" w:cs="Times New Roman"/>
          <w:b/>
          <w:bCs/>
          <w:sz w:val="28"/>
          <w:szCs w:val="28"/>
        </w:rPr>
        <w:t>一、</w:t>
      </w:r>
      <w:r>
        <w:rPr>
          <w:rFonts w:hint="eastAsia" w:ascii="仿宋" w:hAnsi="仿宋" w:eastAsia="仿宋"/>
          <w:b/>
          <w:bCs/>
          <w:sz w:val="28"/>
          <w:szCs w:val="28"/>
        </w:rPr>
        <w:t>实验考核</w:t>
      </w:r>
      <w:r>
        <w:rPr>
          <w:rFonts w:ascii="仿宋" w:hAnsi="仿宋" w:eastAsia="仿宋"/>
          <w:b/>
          <w:bCs/>
          <w:sz w:val="28"/>
          <w:szCs w:val="28"/>
        </w:rPr>
        <w:t>目的：</w:t>
      </w:r>
      <w:bookmarkStart w:id="0" w:name="_GoBack"/>
      <w:bookmarkEnd w:id="0"/>
    </w:p>
    <w:p>
      <w:pPr>
        <w:spacing w:line="360" w:lineRule="auto"/>
        <w:ind w:left="210" w:leftChars="100"/>
        <w:rPr>
          <w:rFonts w:ascii="宋体" w:hAnsi="宋体"/>
          <w:sz w:val="24"/>
        </w:rPr>
      </w:pPr>
      <w:r>
        <w:rPr>
          <w:rFonts w:hint="eastAsia" w:ascii="宋体" w:hAnsi="宋体"/>
          <w:sz w:val="24"/>
        </w:rPr>
        <w:t>1.加深学生对临床检验基础相关理论知识的理解，使学生将理性知识与感性知识有机的结合；</w:t>
      </w:r>
    </w:p>
    <w:p>
      <w:pPr>
        <w:spacing w:line="360" w:lineRule="auto"/>
        <w:ind w:firstLine="240" w:firstLineChars="100"/>
        <w:rPr>
          <w:rFonts w:ascii="宋体" w:hAnsi="宋体"/>
          <w:sz w:val="24"/>
        </w:rPr>
      </w:pPr>
      <w:r>
        <w:rPr>
          <w:rFonts w:hint="eastAsia" w:ascii="宋体" w:hAnsi="宋体"/>
          <w:sz w:val="24"/>
        </w:rPr>
        <w:t>2.通过不同实验加强学生对基本技能的训练，能指导学生能毕业后的实际工作；</w:t>
      </w:r>
    </w:p>
    <w:p>
      <w:pPr>
        <w:spacing w:line="360" w:lineRule="auto"/>
        <w:ind w:firstLine="240" w:firstLineChars="100"/>
        <w:rPr>
          <w:rFonts w:ascii="宋体" w:hAnsi="宋体"/>
          <w:sz w:val="24"/>
        </w:rPr>
      </w:pPr>
      <w:r>
        <w:rPr>
          <w:rFonts w:hint="eastAsia" w:ascii="宋体" w:hAnsi="宋体"/>
          <w:sz w:val="24"/>
        </w:rPr>
        <w:t>3.通过实验以及对实验结果的评价和分析，培养学生分析问题和解决问题的能力。</w:t>
      </w:r>
    </w:p>
    <w:p>
      <w:pPr>
        <w:spacing w:line="360" w:lineRule="auto"/>
        <w:jc w:val="left"/>
        <w:rPr>
          <w:rFonts w:ascii="仿宋" w:hAnsi="仿宋" w:eastAsia="仿宋"/>
          <w:b/>
          <w:sz w:val="28"/>
          <w:szCs w:val="28"/>
        </w:rPr>
      </w:pPr>
      <w:r>
        <w:rPr>
          <w:rFonts w:hint="eastAsia" w:ascii="仿宋" w:hAnsi="仿宋" w:eastAsia="仿宋"/>
          <w:b/>
          <w:sz w:val="28"/>
          <w:szCs w:val="28"/>
        </w:rPr>
        <w:t>二、实验考核方法</w:t>
      </w:r>
    </w:p>
    <w:p>
      <w:pPr>
        <w:spacing w:line="360" w:lineRule="auto"/>
        <w:ind w:firstLine="560" w:firstLineChars="200"/>
        <w:jc w:val="left"/>
        <w:rPr>
          <w:rFonts w:ascii="仿宋" w:hAnsi="仿宋" w:eastAsia="仿宋"/>
          <w:sz w:val="28"/>
          <w:szCs w:val="28"/>
        </w:rPr>
      </w:pPr>
      <w:r>
        <w:rPr>
          <w:rFonts w:hint="eastAsia" w:ascii="仿宋" w:hAnsi="仿宋" w:eastAsia="仿宋"/>
          <w:sz w:val="28"/>
          <w:szCs w:val="28"/>
        </w:rPr>
        <w:t>实验考核采取教师讲述实验，指出实验的重点、难点、注意事项，并示范操作，然后由学生自行完成实验内容的方式，力求达到学生独立完成实验，并在实验过程中培养学生发现问题、分析问题和解决问题的能力，培养学生严谨的科学作风。</w:t>
      </w:r>
    </w:p>
    <w:p>
      <w:pPr>
        <w:pStyle w:val="6"/>
        <w:spacing w:before="0" w:beforeAutospacing="0" w:after="0" w:afterAutospacing="0" w:line="360" w:lineRule="auto"/>
        <w:ind w:firstLine="560" w:firstLineChars="200"/>
        <w:rPr>
          <w:rFonts w:ascii="仿宋" w:hAnsi="仿宋" w:eastAsia="仿宋"/>
          <w:sz w:val="28"/>
          <w:szCs w:val="28"/>
        </w:rPr>
      </w:pPr>
      <w:r>
        <w:rPr>
          <w:rFonts w:ascii="仿宋" w:hAnsi="仿宋" w:eastAsia="仿宋"/>
          <w:sz w:val="28"/>
          <w:szCs w:val="28"/>
        </w:rPr>
        <w:t>实验报告要求学生以原始记录为基础，书面形式详实叙述每次实验的目的、原理、操作过程、现象和结果等，并以讨论的形式如实叙述实验过程中发现的问题、个人的体会、以及实验应注意的问题等。实验报告应包含以下内容：实验</w:t>
      </w:r>
      <w:r>
        <w:rPr>
          <w:rFonts w:hint="eastAsia" w:ascii="仿宋" w:hAnsi="仿宋" w:eastAsia="仿宋"/>
          <w:sz w:val="28"/>
          <w:szCs w:val="28"/>
        </w:rPr>
        <w:t>名称</w:t>
      </w:r>
      <w:r>
        <w:rPr>
          <w:rFonts w:ascii="仿宋" w:hAnsi="仿宋" w:eastAsia="仿宋"/>
          <w:sz w:val="28"/>
          <w:szCs w:val="28"/>
        </w:rPr>
        <w:t>、实验目的、实验原理、实验内容、实验结果以及讨论。</w:t>
      </w:r>
    </w:p>
    <w:p>
      <w:pPr>
        <w:pStyle w:val="6"/>
        <w:spacing w:before="0" w:beforeAutospacing="0" w:after="0" w:afterAutospacing="0" w:line="360" w:lineRule="auto"/>
        <w:rPr>
          <w:rFonts w:ascii="仿宋" w:hAnsi="仿宋" w:eastAsia="仿宋"/>
          <w:sz w:val="28"/>
          <w:szCs w:val="28"/>
        </w:rPr>
      </w:pPr>
      <w:r>
        <w:rPr>
          <w:rFonts w:hint="eastAsia" w:ascii="仿宋" w:hAnsi="仿宋" w:eastAsia="仿宋"/>
          <w:b/>
          <w:bCs/>
          <w:sz w:val="28"/>
          <w:szCs w:val="28"/>
        </w:rPr>
        <w:t>三、教材：</w:t>
      </w:r>
    </w:p>
    <w:p>
      <w:pPr>
        <w:spacing w:line="360" w:lineRule="auto"/>
        <w:rPr>
          <w:rFonts w:hAnsi="宋体"/>
          <w:sz w:val="24"/>
        </w:rPr>
      </w:pPr>
      <w:r>
        <w:rPr>
          <w:rFonts w:hint="eastAsia" w:hAnsi="宋体"/>
          <w:sz w:val="24"/>
        </w:rPr>
        <w:t>《临床基础检验学技术实验指导》林东红主编，人民卫生出版社，2016年7月第1版</w:t>
      </w:r>
      <w:r>
        <w:rPr>
          <w:rFonts w:ascii="仿宋" w:hAnsi="仿宋" w:eastAsia="仿宋"/>
          <w:sz w:val="28"/>
          <w:szCs w:val="28"/>
        </w:rPr>
        <w:t>。</w:t>
      </w:r>
    </w:p>
    <w:p>
      <w:pPr>
        <w:pStyle w:val="6"/>
        <w:spacing w:before="0" w:beforeAutospacing="0" w:after="0" w:afterAutospacing="0" w:line="360" w:lineRule="auto"/>
        <w:rPr>
          <w:rFonts w:ascii="仿宋" w:hAnsi="仿宋" w:eastAsia="仿宋"/>
          <w:b/>
          <w:bCs/>
          <w:sz w:val="28"/>
          <w:szCs w:val="28"/>
        </w:rPr>
      </w:pPr>
      <w:r>
        <w:rPr>
          <w:rFonts w:hint="eastAsia" w:ascii="仿宋" w:hAnsi="仿宋" w:eastAsia="仿宋"/>
          <w:b/>
          <w:bCs/>
          <w:sz w:val="28"/>
          <w:szCs w:val="28"/>
        </w:rPr>
        <w:t>四、学分：</w:t>
      </w:r>
    </w:p>
    <w:p>
      <w:pPr>
        <w:spacing w:line="360" w:lineRule="auto"/>
        <w:rPr>
          <w:sz w:val="24"/>
        </w:rPr>
      </w:pPr>
      <w:r>
        <w:rPr>
          <w:rFonts w:hint="eastAsia" w:ascii="仿宋" w:hAnsi="仿宋" w:eastAsia="仿宋"/>
          <w:sz w:val="28"/>
          <w:szCs w:val="28"/>
        </w:rPr>
        <w:t>1学分，课程代码</w:t>
      </w:r>
      <w:r>
        <w:rPr>
          <w:sz w:val="24"/>
        </w:rPr>
        <w:t>02892</w:t>
      </w:r>
    </w:p>
    <w:p>
      <w:pPr>
        <w:pStyle w:val="6"/>
        <w:spacing w:before="0" w:beforeAutospacing="0" w:after="0" w:afterAutospacing="0" w:line="360" w:lineRule="auto"/>
        <w:rPr>
          <w:rFonts w:ascii="仿宋" w:hAnsi="仿宋" w:eastAsia="仿宋"/>
          <w:sz w:val="28"/>
          <w:szCs w:val="28"/>
        </w:rPr>
      </w:pPr>
      <w:r>
        <w:rPr>
          <w:rFonts w:hint="eastAsia" w:ascii="仿宋" w:hAnsi="仿宋" w:eastAsia="仿宋"/>
          <w:b/>
          <w:bCs/>
          <w:sz w:val="28"/>
          <w:szCs w:val="28"/>
        </w:rPr>
        <w:t>五、评分细则：</w:t>
      </w:r>
    </w:p>
    <w:tbl>
      <w:tblPr>
        <w:tblStyle w:val="7"/>
        <w:tblW w:w="8520" w:type="dxa"/>
        <w:tblInd w:w="0" w:type="dxa"/>
        <w:tblLayout w:type="autofit"/>
        <w:tblCellMar>
          <w:top w:w="120" w:type="dxa"/>
          <w:left w:w="120" w:type="dxa"/>
          <w:bottom w:w="120" w:type="dxa"/>
          <w:right w:w="120" w:type="dxa"/>
        </w:tblCellMar>
      </w:tblPr>
      <w:tblGrid>
        <w:gridCol w:w="818"/>
        <w:gridCol w:w="6092"/>
        <w:gridCol w:w="1610"/>
      </w:tblGrid>
      <w:tr>
        <w:tblPrEx>
          <w:tblCellMar>
            <w:top w:w="120" w:type="dxa"/>
            <w:left w:w="120" w:type="dxa"/>
            <w:bottom w:w="120" w:type="dxa"/>
            <w:right w:w="120" w:type="dxa"/>
          </w:tblCellMar>
        </w:tblPrEx>
        <w:tc>
          <w:tcPr>
            <w:tcW w:w="818"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hint="eastAsia" w:ascii="宋体" w:hAnsi="宋体" w:eastAsia="宋体"/>
                <w:sz w:val="24"/>
                <w:szCs w:val="24"/>
              </w:rPr>
              <w:t>序号</w:t>
            </w:r>
          </w:p>
        </w:tc>
        <w:tc>
          <w:tcPr>
            <w:tcW w:w="6092"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hint="eastAsia" w:ascii="宋体" w:hAnsi="宋体" w:eastAsia="宋体"/>
                <w:sz w:val="24"/>
                <w:szCs w:val="24"/>
              </w:rPr>
              <w:t>考查目标及评分细则</w:t>
            </w:r>
          </w:p>
        </w:tc>
        <w:tc>
          <w:tcPr>
            <w:tcW w:w="1610"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hint="eastAsia" w:ascii="宋体" w:hAnsi="宋体" w:eastAsia="宋体"/>
                <w:sz w:val="24"/>
                <w:szCs w:val="24"/>
              </w:rPr>
              <w:t>满分值</w:t>
            </w:r>
          </w:p>
        </w:tc>
      </w:tr>
      <w:tr>
        <w:tblPrEx>
          <w:tblCellMar>
            <w:top w:w="120" w:type="dxa"/>
            <w:left w:w="120" w:type="dxa"/>
            <w:bottom w:w="120" w:type="dxa"/>
            <w:right w:w="120" w:type="dxa"/>
          </w:tblCellMar>
        </w:tblPrEx>
        <w:tc>
          <w:tcPr>
            <w:tcW w:w="818"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ascii="宋体" w:hAnsi="宋体" w:eastAsia="宋体"/>
                <w:sz w:val="24"/>
                <w:szCs w:val="24"/>
              </w:rPr>
              <w:t>1</w:t>
            </w:r>
          </w:p>
        </w:tc>
        <w:tc>
          <w:tcPr>
            <w:tcW w:w="6092"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hint="eastAsia" w:ascii="宋体" w:hAnsi="宋体" w:eastAsia="宋体"/>
                <w:sz w:val="24"/>
                <w:szCs w:val="24"/>
              </w:rPr>
              <w:t>①实验目的明确。</w:t>
            </w:r>
          </w:p>
          <w:p>
            <w:pPr>
              <w:spacing w:line="360" w:lineRule="auto"/>
              <w:rPr>
                <w:rFonts w:ascii="宋体" w:hAnsi="宋体" w:eastAsia="宋体"/>
                <w:sz w:val="24"/>
                <w:szCs w:val="24"/>
              </w:rPr>
            </w:pPr>
            <w:r>
              <w:rPr>
                <w:rFonts w:hint="eastAsia" w:ascii="宋体" w:hAnsi="宋体" w:eastAsia="宋体"/>
                <w:sz w:val="24"/>
                <w:szCs w:val="24"/>
              </w:rPr>
              <w:t>②能够准确回答提问。</w:t>
            </w:r>
          </w:p>
        </w:tc>
        <w:tc>
          <w:tcPr>
            <w:tcW w:w="1610"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ascii="宋体" w:hAnsi="宋体" w:eastAsia="宋体"/>
                <w:sz w:val="24"/>
                <w:szCs w:val="24"/>
              </w:rPr>
              <w:t>20</w:t>
            </w:r>
            <w:r>
              <w:rPr>
                <w:rFonts w:hint="eastAsia" w:ascii="宋体" w:hAnsi="宋体" w:eastAsia="宋体"/>
                <w:sz w:val="24"/>
                <w:szCs w:val="24"/>
              </w:rPr>
              <w:t>分</w:t>
            </w:r>
          </w:p>
        </w:tc>
      </w:tr>
      <w:tr>
        <w:tblPrEx>
          <w:tblCellMar>
            <w:top w:w="120" w:type="dxa"/>
            <w:left w:w="120" w:type="dxa"/>
            <w:bottom w:w="120" w:type="dxa"/>
            <w:right w:w="120" w:type="dxa"/>
          </w:tblCellMar>
        </w:tblPrEx>
        <w:tc>
          <w:tcPr>
            <w:tcW w:w="818"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ascii="宋体" w:hAnsi="宋体" w:eastAsia="宋体"/>
                <w:sz w:val="24"/>
                <w:szCs w:val="24"/>
              </w:rPr>
              <w:t>2</w:t>
            </w:r>
          </w:p>
        </w:tc>
        <w:tc>
          <w:tcPr>
            <w:tcW w:w="6092"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hint="eastAsia" w:ascii="宋体" w:hAnsi="宋体" w:eastAsia="宋体"/>
                <w:sz w:val="24"/>
                <w:szCs w:val="24"/>
              </w:rPr>
              <w:t>①实验操作基本正确；</w:t>
            </w:r>
          </w:p>
          <w:p>
            <w:pPr>
              <w:spacing w:line="360" w:lineRule="auto"/>
              <w:rPr>
                <w:rFonts w:ascii="宋体" w:hAnsi="宋体" w:eastAsia="宋体"/>
                <w:sz w:val="24"/>
                <w:szCs w:val="24"/>
              </w:rPr>
            </w:pPr>
            <w:r>
              <w:rPr>
                <w:rFonts w:hint="eastAsia" w:ascii="宋体" w:hAnsi="宋体" w:eastAsia="宋体"/>
                <w:sz w:val="24"/>
                <w:szCs w:val="24"/>
              </w:rPr>
              <w:t>②在操作过程中</w:t>
            </w:r>
            <w:r>
              <w:rPr>
                <w:rFonts w:ascii="宋体" w:hAnsi="宋体" w:eastAsia="宋体"/>
                <w:sz w:val="24"/>
                <w:szCs w:val="24"/>
              </w:rPr>
              <w:t>,</w:t>
            </w:r>
            <w:r>
              <w:rPr>
                <w:rFonts w:hint="eastAsia" w:ascii="宋体" w:hAnsi="宋体" w:eastAsia="宋体"/>
                <w:sz w:val="24"/>
                <w:szCs w:val="24"/>
              </w:rPr>
              <w:t>如遇到问题能够自己解决</w:t>
            </w:r>
            <w:r>
              <w:rPr>
                <w:rFonts w:ascii="宋体" w:hAnsi="宋体" w:eastAsia="宋体"/>
                <w:sz w:val="24"/>
                <w:szCs w:val="24"/>
              </w:rPr>
              <w:t>,</w:t>
            </w:r>
            <w:r>
              <w:rPr>
                <w:rFonts w:hint="eastAsia" w:ascii="宋体" w:hAnsi="宋体" w:eastAsia="宋体"/>
                <w:sz w:val="24"/>
                <w:szCs w:val="24"/>
              </w:rPr>
              <w:t>排除问题；</w:t>
            </w:r>
          </w:p>
          <w:p>
            <w:pPr>
              <w:spacing w:line="360" w:lineRule="auto"/>
              <w:rPr>
                <w:rFonts w:ascii="宋体" w:hAnsi="宋体" w:eastAsia="宋体"/>
                <w:sz w:val="24"/>
                <w:szCs w:val="24"/>
              </w:rPr>
            </w:pPr>
            <w:r>
              <w:rPr>
                <w:rFonts w:hint="eastAsia" w:ascii="宋体" w:hAnsi="宋体" w:eastAsia="宋体"/>
                <w:sz w:val="24"/>
                <w:szCs w:val="24"/>
              </w:rPr>
              <w:t>③操作中能够做到尽量减小各种实验误差；</w:t>
            </w:r>
          </w:p>
          <w:p>
            <w:pPr>
              <w:spacing w:line="360" w:lineRule="auto"/>
              <w:rPr>
                <w:rFonts w:ascii="宋体" w:hAnsi="宋体" w:eastAsia="宋体"/>
                <w:sz w:val="24"/>
                <w:szCs w:val="24"/>
              </w:rPr>
            </w:pPr>
            <w:r>
              <w:rPr>
                <w:rFonts w:hint="eastAsia" w:ascii="宋体" w:hAnsi="宋体" w:eastAsia="宋体"/>
                <w:sz w:val="24"/>
                <w:szCs w:val="24"/>
              </w:rPr>
              <w:t>④能够独立完成实验任务。</w:t>
            </w:r>
          </w:p>
        </w:tc>
        <w:tc>
          <w:tcPr>
            <w:tcW w:w="1610"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ascii="宋体" w:hAnsi="宋体" w:eastAsia="宋体"/>
                <w:sz w:val="24"/>
                <w:szCs w:val="24"/>
              </w:rPr>
              <w:t>40</w:t>
            </w:r>
            <w:r>
              <w:rPr>
                <w:rFonts w:hint="eastAsia" w:ascii="宋体" w:hAnsi="宋体" w:eastAsia="宋体"/>
                <w:sz w:val="24"/>
                <w:szCs w:val="24"/>
              </w:rPr>
              <w:t>分</w:t>
            </w:r>
          </w:p>
        </w:tc>
      </w:tr>
      <w:tr>
        <w:tblPrEx>
          <w:tblCellMar>
            <w:top w:w="120" w:type="dxa"/>
            <w:left w:w="120" w:type="dxa"/>
            <w:bottom w:w="120" w:type="dxa"/>
            <w:right w:w="120" w:type="dxa"/>
          </w:tblCellMar>
        </w:tblPrEx>
        <w:tc>
          <w:tcPr>
            <w:tcW w:w="818"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ascii="宋体" w:hAnsi="宋体" w:eastAsia="宋体"/>
                <w:sz w:val="24"/>
                <w:szCs w:val="24"/>
              </w:rPr>
              <w:t>3</w:t>
            </w:r>
          </w:p>
        </w:tc>
        <w:tc>
          <w:tcPr>
            <w:tcW w:w="6092"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hint="eastAsia" w:ascii="宋体" w:hAnsi="宋体" w:eastAsia="宋体"/>
                <w:sz w:val="24"/>
                <w:szCs w:val="24"/>
              </w:rPr>
              <w:t>实验结果正确；</w:t>
            </w:r>
          </w:p>
        </w:tc>
        <w:tc>
          <w:tcPr>
            <w:tcW w:w="1610"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ascii="宋体" w:hAnsi="宋体" w:eastAsia="宋体"/>
                <w:sz w:val="24"/>
                <w:szCs w:val="24"/>
              </w:rPr>
              <w:t>10</w:t>
            </w:r>
            <w:r>
              <w:rPr>
                <w:rFonts w:hint="eastAsia" w:ascii="宋体" w:hAnsi="宋体" w:eastAsia="宋体"/>
                <w:sz w:val="24"/>
                <w:szCs w:val="24"/>
              </w:rPr>
              <w:t>分</w:t>
            </w:r>
          </w:p>
        </w:tc>
      </w:tr>
      <w:tr>
        <w:tblPrEx>
          <w:tblCellMar>
            <w:top w:w="120" w:type="dxa"/>
            <w:left w:w="120" w:type="dxa"/>
            <w:bottom w:w="120" w:type="dxa"/>
            <w:right w:w="120" w:type="dxa"/>
          </w:tblCellMar>
        </w:tblPrEx>
        <w:tc>
          <w:tcPr>
            <w:tcW w:w="818"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ascii="宋体" w:hAnsi="宋体" w:eastAsia="宋体"/>
                <w:sz w:val="24"/>
                <w:szCs w:val="24"/>
              </w:rPr>
              <w:t>4</w:t>
            </w:r>
          </w:p>
        </w:tc>
        <w:tc>
          <w:tcPr>
            <w:tcW w:w="6092"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hint="eastAsia" w:ascii="宋体" w:hAnsi="宋体" w:eastAsia="宋体"/>
                <w:sz w:val="24"/>
                <w:szCs w:val="24"/>
              </w:rPr>
              <w:t>实验结果报告表述正确。</w:t>
            </w:r>
          </w:p>
        </w:tc>
        <w:tc>
          <w:tcPr>
            <w:tcW w:w="1610"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ascii="宋体" w:hAnsi="宋体" w:eastAsia="宋体"/>
                <w:sz w:val="24"/>
                <w:szCs w:val="24"/>
              </w:rPr>
              <w:t>10</w:t>
            </w:r>
            <w:r>
              <w:rPr>
                <w:rFonts w:hint="eastAsia" w:ascii="宋体" w:hAnsi="宋体" w:eastAsia="宋体"/>
                <w:sz w:val="24"/>
                <w:szCs w:val="24"/>
              </w:rPr>
              <w:t>分</w:t>
            </w:r>
          </w:p>
        </w:tc>
      </w:tr>
      <w:tr>
        <w:tblPrEx>
          <w:tblCellMar>
            <w:top w:w="120" w:type="dxa"/>
            <w:left w:w="120" w:type="dxa"/>
            <w:bottom w:w="120" w:type="dxa"/>
            <w:right w:w="120" w:type="dxa"/>
          </w:tblCellMar>
        </w:tblPrEx>
        <w:tc>
          <w:tcPr>
            <w:tcW w:w="818"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ascii="宋体" w:hAnsi="宋体" w:eastAsia="宋体"/>
                <w:sz w:val="24"/>
                <w:szCs w:val="24"/>
              </w:rPr>
              <w:t>5</w:t>
            </w:r>
          </w:p>
        </w:tc>
        <w:tc>
          <w:tcPr>
            <w:tcW w:w="6092"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hint="eastAsia" w:ascii="宋体" w:hAnsi="宋体" w:eastAsia="宋体"/>
                <w:sz w:val="24"/>
                <w:szCs w:val="24"/>
              </w:rPr>
              <w:t>①实验报告书写完整规范；</w:t>
            </w:r>
          </w:p>
          <w:p>
            <w:pPr>
              <w:spacing w:line="360" w:lineRule="auto"/>
              <w:rPr>
                <w:rFonts w:ascii="宋体" w:hAnsi="宋体" w:eastAsia="宋体"/>
                <w:sz w:val="24"/>
                <w:szCs w:val="24"/>
              </w:rPr>
            </w:pPr>
            <w:r>
              <w:rPr>
                <w:rFonts w:hint="eastAsia" w:ascii="宋体" w:hAnsi="宋体" w:eastAsia="宋体"/>
                <w:sz w:val="24"/>
                <w:szCs w:val="24"/>
              </w:rPr>
              <w:t>②对实验结果的分析合理。</w:t>
            </w:r>
          </w:p>
        </w:tc>
        <w:tc>
          <w:tcPr>
            <w:tcW w:w="1610" w:type="dxa"/>
            <w:tcBorders>
              <w:top w:val="single" w:color="000000" w:sz="4" w:space="0"/>
              <w:left w:val="single" w:color="000000" w:sz="4" w:space="0"/>
              <w:bottom w:val="single" w:color="000000" w:sz="4" w:space="0"/>
              <w:right w:val="single" w:color="000000" w:sz="4" w:space="0"/>
            </w:tcBorders>
            <w:tcMar>
              <w:left w:w="108" w:type="dxa"/>
              <w:right w:w="108" w:type="dxa"/>
            </w:tcMar>
          </w:tcPr>
          <w:p>
            <w:pPr>
              <w:spacing w:line="360" w:lineRule="auto"/>
              <w:rPr>
                <w:rFonts w:ascii="宋体" w:hAnsi="宋体" w:eastAsia="宋体"/>
                <w:sz w:val="24"/>
                <w:szCs w:val="24"/>
              </w:rPr>
            </w:pPr>
            <w:r>
              <w:rPr>
                <w:rFonts w:ascii="宋体" w:hAnsi="宋体" w:eastAsia="宋体"/>
                <w:sz w:val="24"/>
                <w:szCs w:val="24"/>
              </w:rPr>
              <w:t>20</w:t>
            </w:r>
            <w:r>
              <w:rPr>
                <w:rFonts w:hint="eastAsia" w:ascii="宋体" w:hAnsi="宋体" w:eastAsia="宋体"/>
                <w:sz w:val="24"/>
                <w:szCs w:val="24"/>
              </w:rPr>
              <w:t>分</w:t>
            </w:r>
          </w:p>
        </w:tc>
      </w:tr>
    </w:tbl>
    <w:p>
      <w:pPr>
        <w:pStyle w:val="6"/>
        <w:spacing w:before="0" w:beforeAutospacing="0" w:after="0" w:afterAutospacing="0" w:line="360" w:lineRule="auto"/>
        <w:ind w:firstLine="560" w:firstLineChars="200"/>
        <w:rPr>
          <w:rFonts w:ascii="仿宋" w:hAnsi="仿宋" w:eastAsia="仿宋"/>
          <w:sz w:val="28"/>
          <w:szCs w:val="28"/>
        </w:rPr>
      </w:pPr>
    </w:p>
    <w:p>
      <w:pPr>
        <w:pStyle w:val="6"/>
        <w:spacing w:before="0" w:beforeAutospacing="0" w:after="0" w:afterAutospacing="0" w:line="360" w:lineRule="auto"/>
        <w:rPr>
          <w:rFonts w:ascii="仿宋" w:hAnsi="仿宋" w:eastAsia="仿宋"/>
          <w:b/>
          <w:bCs/>
          <w:sz w:val="28"/>
          <w:szCs w:val="28"/>
        </w:rPr>
      </w:pPr>
      <w:r>
        <w:rPr>
          <w:rFonts w:hint="eastAsia" w:ascii="仿宋" w:hAnsi="仿宋" w:eastAsia="仿宋"/>
          <w:b/>
          <w:bCs/>
          <w:sz w:val="28"/>
          <w:szCs w:val="28"/>
        </w:rPr>
        <w:t>六、实验考核内容：</w:t>
      </w:r>
    </w:p>
    <w:p>
      <w:pPr>
        <w:spacing w:line="360" w:lineRule="auto"/>
        <w:jc w:val="left"/>
        <w:rPr>
          <w:rFonts w:ascii="宋体" w:hAnsi="宋体"/>
          <w:color w:val="FF0000"/>
          <w:sz w:val="24"/>
        </w:rPr>
      </w:pPr>
      <w:r>
        <w:rPr>
          <w:rFonts w:hint="eastAsia" w:hAnsi="宋体"/>
          <w:b/>
          <w:bCs/>
          <w:sz w:val="24"/>
        </w:rPr>
        <w:t>实验一</w:t>
      </w:r>
      <w:r>
        <w:rPr>
          <w:rFonts w:hint="eastAsia"/>
          <w:b/>
          <w:bCs/>
          <w:sz w:val="24"/>
        </w:rPr>
        <w:t>白细胞计数、血涂片制备及染色</w:t>
      </w:r>
    </w:p>
    <w:p>
      <w:pPr>
        <w:spacing w:line="360" w:lineRule="auto"/>
        <w:jc w:val="left"/>
        <w:rPr>
          <w:rFonts w:hAnsi="宋体"/>
          <w:sz w:val="24"/>
        </w:rPr>
      </w:pPr>
      <w:r>
        <w:rPr>
          <w:rFonts w:hAnsi="宋体"/>
          <w:sz w:val="24"/>
        </w:rPr>
        <w:t>【</w:t>
      </w:r>
      <w:r>
        <w:rPr>
          <w:rFonts w:hint="eastAsia" w:hAnsi="宋体"/>
          <w:sz w:val="24"/>
        </w:rPr>
        <w:t>实验类型</w:t>
      </w:r>
      <w:r>
        <w:rPr>
          <w:rFonts w:hAnsi="宋体"/>
          <w:sz w:val="24"/>
        </w:rPr>
        <w:t>】</w:t>
      </w:r>
      <w:r>
        <w:rPr>
          <w:rFonts w:hint="eastAsia" w:hAnsi="宋体"/>
          <w:sz w:val="24"/>
        </w:rPr>
        <w:t>综合性</w:t>
      </w:r>
      <w:r>
        <w:rPr>
          <w:rFonts w:hAnsi="宋体"/>
          <w:sz w:val="24"/>
        </w:rPr>
        <w:t>实验</w:t>
      </w:r>
    </w:p>
    <w:p>
      <w:pPr>
        <w:spacing w:line="360" w:lineRule="auto"/>
        <w:rPr>
          <w:rFonts w:hAnsi="宋体"/>
          <w:sz w:val="24"/>
        </w:rPr>
      </w:pPr>
      <w:r>
        <w:rPr>
          <w:rFonts w:hAnsi="宋体"/>
          <w:sz w:val="24"/>
        </w:rPr>
        <w:t>【</w:t>
      </w:r>
      <w:r>
        <w:rPr>
          <w:rFonts w:hint="eastAsia" w:hAnsi="宋体"/>
          <w:sz w:val="24"/>
        </w:rPr>
        <w:t>实验</w:t>
      </w:r>
      <w:r>
        <w:rPr>
          <w:rFonts w:hAnsi="宋体"/>
          <w:sz w:val="24"/>
        </w:rPr>
        <w:t>目标】</w:t>
      </w:r>
    </w:p>
    <w:p>
      <w:pPr>
        <w:spacing w:line="360" w:lineRule="auto"/>
        <w:rPr>
          <w:rFonts w:hAnsi="宋体"/>
          <w:sz w:val="24"/>
        </w:rPr>
      </w:pPr>
      <w:r>
        <w:rPr>
          <w:rFonts w:hAnsi="宋体"/>
          <w:sz w:val="24"/>
        </w:rPr>
        <w:t>1</w:t>
      </w:r>
      <w:r>
        <w:rPr>
          <w:rFonts w:hint="eastAsia" w:hAnsi="宋体"/>
          <w:sz w:val="24"/>
        </w:rPr>
        <w:t>、掌握微量吸管的使用方法，影响微量吸管吸血量准确性的因素；</w:t>
      </w:r>
    </w:p>
    <w:p>
      <w:pPr>
        <w:spacing w:line="360" w:lineRule="auto"/>
        <w:rPr>
          <w:rFonts w:hAnsi="宋体"/>
          <w:sz w:val="24"/>
        </w:rPr>
      </w:pPr>
      <w:r>
        <w:rPr>
          <w:rFonts w:hAnsi="宋体"/>
          <w:sz w:val="24"/>
        </w:rPr>
        <w:t>2</w:t>
      </w:r>
      <w:r>
        <w:rPr>
          <w:rFonts w:hint="eastAsia" w:hAnsi="宋体"/>
          <w:sz w:val="24"/>
        </w:rPr>
        <w:t>、掌握改良</w:t>
      </w:r>
      <w:r>
        <w:rPr>
          <w:rFonts w:hAnsi="宋体"/>
          <w:sz w:val="24"/>
        </w:rPr>
        <w:t>Neubauer</w:t>
      </w:r>
      <w:r>
        <w:rPr>
          <w:rFonts w:hint="eastAsia" w:hAnsi="宋体"/>
          <w:sz w:val="24"/>
        </w:rPr>
        <w:t>计数盘的结构及使用方法；</w:t>
      </w:r>
    </w:p>
    <w:p>
      <w:pPr>
        <w:spacing w:line="360" w:lineRule="auto"/>
        <w:rPr>
          <w:rFonts w:hAnsi="宋体"/>
          <w:sz w:val="24"/>
        </w:rPr>
      </w:pPr>
      <w:r>
        <w:rPr>
          <w:rFonts w:hAnsi="宋体"/>
          <w:sz w:val="24"/>
        </w:rPr>
        <w:t>3</w:t>
      </w:r>
      <w:r>
        <w:rPr>
          <w:rFonts w:hint="eastAsia" w:hAnsi="宋体"/>
          <w:sz w:val="24"/>
        </w:rPr>
        <w:t>、掌握白细胞计数的原理、方法及影响因素；</w:t>
      </w:r>
    </w:p>
    <w:p>
      <w:pPr>
        <w:spacing w:line="360" w:lineRule="auto"/>
        <w:rPr>
          <w:rFonts w:hAnsi="宋体"/>
          <w:sz w:val="24"/>
        </w:rPr>
      </w:pPr>
      <w:r>
        <w:rPr>
          <w:rFonts w:hAnsi="宋体"/>
          <w:sz w:val="24"/>
        </w:rPr>
        <w:t>4</w:t>
      </w:r>
      <w:r>
        <w:rPr>
          <w:rFonts w:hint="eastAsia" w:hAnsi="宋体"/>
          <w:sz w:val="24"/>
        </w:rPr>
        <w:t>、掌握血涂片制备和染色方法；</w:t>
      </w:r>
    </w:p>
    <w:p>
      <w:pPr>
        <w:spacing w:line="360" w:lineRule="auto"/>
        <w:rPr>
          <w:rFonts w:hAnsi="宋体"/>
          <w:sz w:val="24"/>
        </w:rPr>
      </w:pPr>
      <w:r>
        <w:rPr>
          <w:rFonts w:hAnsi="宋体"/>
          <w:sz w:val="24"/>
        </w:rPr>
        <w:t>5</w:t>
      </w:r>
      <w:r>
        <w:rPr>
          <w:rFonts w:hint="eastAsia" w:hAnsi="宋体"/>
          <w:sz w:val="24"/>
        </w:rPr>
        <w:t>、熟悉血涂片制备和染色方法的影响因素；</w:t>
      </w:r>
    </w:p>
    <w:p>
      <w:pPr>
        <w:spacing w:line="360" w:lineRule="auto"/>
        <w:rPr>
          <w:rFonts w:hAnsi="宋体"/>
          <w:sz w:val="24"/>
        </w:rPr>
      </w:pPr>
      <w:r>
        <w:rPr>
          <w:rFonts w:hAnsi="宋体"/>
          <w:sz w:val="24"/>
        </w:rPr>
        <w:t>6</w:t>
      </w:r>
      <w:r>
        <w:rPr>
          <w:rFonts w:hint="eastAsia" w:hAnsi="宋体"/>
          <w:sz w:val="24"/>
        </w:rPr>
        <w:t>、了解白细胞计数手工法与仪器法的方法学评价。</w:t>
      </w:r>
    </w:p>
    <w:p>
      <w:pPr>
        <w:spacing w:line="360" w:lineRule="auto"/>
        <w:rPr>
          <w:rFonts w:ascii="宋体" w:hAnsi="宋体"/>
          <w:color w:val="00B0F0"/>
          <w:sz w:val="24"/>
        </w:rPr>
      </w:pPr>
      <w:r>
        <w:rPr>
          <w:rFonts w:hint="eastAsia" w:hAnsi="宋体"/>
          <w:sz w:val="24"/>
        </w:rPr>
        <w:t>【方法原理】</w:t>
      </w:r>
    </w:p>
    <w:p>
      <w:pPr>
        <w:spacing w:line="360" w:lineRule="auto"/>
        <w:rPr>
          <w:rFonts w:ascii="宋体" w:hAnsi="宋体"/>
          <w:color w:val="000000"/>
          <w:sz w:val="24"/>
        </w:rPr>
      </w:pPr>
      <w:r>
        <w:rPr>
          <w:rFonts w:hint="eastAsia" w:ascii="宋体" w:hAnsi="宋体"/>
          <w:color w:val="000000"/>
          <w:sz w:val="24"/>
        </w:rPr>
        <w:t>白细胞计数：用白细胞稀释液将血液稀释一定的倍数，同时破坏溶解红细胞。将稀释的血液注入血细胞计数板，在显微镜下计数一定体积内的白细胞数，经换算即可求出每升血液中的白细胞数量</w:t>
      </w:r>
    </w:p>
    <w:p>
      <w:pPr>
        <w:spacing w:line="360" w:lineRule="auto"/>
        <w:rPr>
          <w:rFonts w:ascii="宋体" w:hAnsi="宋体"/>
          <w:color w:val="000000"/>
          <w:sz w:val="24"/>
        </w:rPr>
      </w:pPr>
      <w:r>
        <w:rPr>
          <w:rFonts w:hint="eastAsia" w:ascii="宋体" w:hAnsi="宋体"/>
          <w:color w:val="000000"/>
          <w:sz w:val="24"/>
        </w:rPr>
        <w:t>血涂片制备：把血液制成细胞分布均匀的薄膜涂片</w:t>
      </w:r>
    </w:p>
    <w:p>
      <w:pPr>
        <w:spacing w:line="360" w:lineRule="auto"/>
        <w:rPr>
          <w:rFonts w:ascii="Times New Roman" w:hAnsi="宋体"/>
          <w:sz w:val="24"/>
        </w:rPr>
      </w:pPr>
      <w:r>
        <w:rPr>
          <w:rFonts w:hint="eastAsia" w:ascii="宋体" w:hAnsi="宋体"/>
          <w:color w:val="000000"/>
          <w:sz w:val="24"/>
        </w:rPr>
        <w:t>染色原理：1.</w:t>
      </w:r>
      <w:r>
        <w:rPr>
          <w:rFonts w:hint="eastAsia" w:hAnsi="宋体"/>
          <w:color w:val="000000"/>
          <w:sz w:val="24"/>
        </w:rPr>
        <w:t>物理</w:t>
      </w:r>
      <w:r>
        <w:rPr>
          <w:rFonts w:hint="eastAsia" w:hAnsi="宋体"/>
          <w:sz w:val="24"/>
        </w:rPr>
        <w:t>的吸附和化学的亲合作用</w:t>
      </w:r>
    </w:p>
    <w:p>
      <w:pPr>
        <w:spacing w:line="360" w:lineRule="auto"/>
        <w:ind w:firstLine="1200" w:firstLineChars="500"/>
        <w:rPr>
          <w:rFonts w:hAnsi="宋体"/>
          <w:sz w:val="24"/>
        </w:rPr>
      </w:pPr>
      <w:r>
        <w:rPr>
          <w:rFonts w:hAnsi="宋体"/>
          <w:sz w:val="24"/>
        </w:rPr>
        <w:t>2.pH</w:t>
      </w:r>
      <w:r>
        <w:rPr>
          <w:rFonts w:hint="eastAsia" w:hAnsi="宋体"/>
          <w:sz w:val="24"/>
        </w:rPr>
        <w:t>对细胞染色的影响</w:t>
      </w:r>
    </w:p>
    <w:p>
      <w:pPr>
        <w:spacing w:line="360" w:lineRule="auto"/>
        <w:rPr>
          <w:rFonts w:hAnsi="Times New Roman"/>
          <w:sz w:val="24"/>
        </w:rPr>
      </w:pPr>
      <w:r>
        <w:rPr>
          <w:rFonts w:hint="eastAsia" w:hAnsi="宋体"/>
          <w:sz w:val="24"/>
        </w:rPr>
        <w:t>【实验内容】</w:t>
      </w:r>
    </w:p>
    <w:p>
      <w:pPr>
        <w:spacing w:line="360" w:lineRule="auto"/>
        <w:rPr>
          <w:sz w:val="24"/>
        </w:rPr>
      </w:pPr>
      <w:r>
        <w:rPr>
          <w:sz w:val="24"/>
        </w:rPr>
        <w:t>1.</w:t>
      </w:r>
      <w:r>
        <w:rPr>
          <w:rFonts w:hint="eastAsia"/>
          <w:sz w:val="24"/>
        </w:rPr>
        <w:t>微量吸管的使用练习；</w:t>
      </w:r>
    </w:p>
    <w:p>
      <w:pPr>
        <w:spacing w:line="360" w:lineRule="auto"/>
        <w:rPr>
          <w:sz w:val="24"/>
        </w:rPr>
      </w:pPr>
      <w:r>
        <w:rPr>
          <w:sz w:val="24"/>
        </w:rPr>
        <w:t>2.</w:t>
      </w:r>
      <w:r>
        <w:rPr>
          <w:rFonts w:hint="eastAsia"/>
          <w:sz w:val="24"/>
        </w:rPr>
        <w:t>改良</w:t>
      </w:r>
      <w:r>
        <w:rPr>
          <w:sz w:val="24"/>
        </w:rPr>
        <w:t>Neubauer</w:t>
      </w:r>
      <w:r>
        <w:rPr>
          <w:rFonts w:hint="eastAsia"/>
          <w:sz w:val="24"/>
        </w:rPr>
        <w:t>计数盘的认识及使用，熟练完成白细胞计数；</w:t>
      </w:r>
    </w:p>
    <w:p>
      <w:pPr>
        <w:spacing w:line="360" w:lineRule="auto"/>
        <w:rPr>
          <w:sz w:val="24"/>
        </w:rPr>
      </w:pPr>
      <w:r>
        <w:rPr>
          <w:sz w:val="24"/>
        </w:rPr>
        <w:t>3.</w:t>
      </w:r>
      <w:r>
        <w:rPr>
          <w:rFonts w:hint="eastAsia"/>
          <w:sz w:val="24"/>
        </w:rPr>
        <w:t>血涂片的制备和染色。</w:t>
      </w:r>
    </w:p>
    <w:p>
      <w:pPr>
        <w:spacing w:line="360" w:lineRule="auto"/>
        <w:rPr>
          <w:rFonts w:hAnsi="宋体"/>
          <w:b/>
          <w:bCs/>
          <w:sz w:val="24"/>
        </w:rPr>
      </w:pPr>
    </w:p>
    <w:p>
      <w:pPr>
        <w:spacing w:line="360" w:lineRule="auto"/>
        <w:jc w:val="left"/>
        <w:rPr>
          <w:b/>
          <w:bCs/>
          <w:sz w:val="24"/>
        </w:rPr>
      </w:pPr>
      <w:r>
        <w:rPr>
          <w:rFonts w:hint="eastAsia" w:hAnsi="宋体"/>
          <w:b/>
          <w:bCs/>
          <w:sz w:val="24"/>
        </w:rPr>
        <w:t>实验二</w:t>
      </w:r>
      <w:r>
        <w:rPr>
          <w:rFonts w:hint="eastAsia"/>
          <w:b/>
          <w:bCs/>
          <w:sz w:val="24"/>
        </w:rPr>
        <w:t>红细胞计数、血沉测定、红细胞三个平均值计算、红细胞形态检查</w:t>
      </w:r>
    </w:p>
    <w:p>
      <w:pPr>
        <w:spacing w:line="360" w:lineRule="auto"/>
        <w:jc w:val="left"/>
        <w:rPr>
          <w:rFonts w:hAnsi="宋体"/>
          <w:sz w:val="24"/>
        </w:rPr>
      </w:pPr>
      <w:r>
        <w:rPr>
          <w:rFonts w:hint="eastAsia" w:hAnsi="宋体"/>
          <w:sz w:val="24"/>
        </w:rPr>
        <w:t>【实验类型】综合型实验</w:t>
      </w:r>
    </w:p>
    <w:p>
      <w:pPr>
        <w:spacing w:line="360" w:lineRule="auto"/>
        <w:rPr>
          <w:rFonts w:hAnsi="Times New Roman"/>
          <w:sz w:val="24"/>
        </w:rPr>
      </w:pPr>
      <w:r>
        <w:rPr>
          <w:rFonts w:hint="eastAsia" w:hAnsi="宋体"/>
          <w:sz w:val="24"/>
        </w:rPr>
        <w:t>【实验目标】</w:t>
      </w:r>
    </w:p>
    <w:p>
      <w:pPr>
        <w:spacing w:line="360" w:lineRule="auto"/>
        <w:rPr>
          <w:rFonts w:hAnsi="宋体"/>
          <w:sz w:val="24"/>
        </w:rPr>
      </w:pPr>
      <w:r>
        <w:rPr>
          <w:rFonts w:hAnsi="宋体"/>
          <w:sz w:val="24"/>
        </w:rPr>
        <w:t>1</w:t>
      </w:r>
      <w:r>
        <w:rPr>
          <w:rFonts w:hint="eastAsia" w:hAnsi="宋体"/>
          <w:sz w:val="24"/>
        </w:rPr>
        <w:t>、掌握显微镜法红细胞计数的原理、方法、参考范围及注意事项；熟悉红细胞计数手工法和仪器法的方法学评价；</w:t>
      </w:r>
    </w:p>
    <w:p>
      <w:pPr>
        <w:spacing w:line="360" w:lineRule="auto"/>
        <w:rPr>
          <w:rFonts w:hAnsi="宋体"/>
          <w:sz w:val="24"/>
        </w:rPr>
      </w:pPr>
      <w:r>
        <w:rPr>
          <w:rFonts w:hAnsi="宋体"/>
          <w:sz w:val="24"/>
        </w:rPr>
        <w:t>2</w:t>
      </w:r>
      <w:r>
        <w:rPr>
          <w:rFonts w:hint="eastAsia" w:hAnsi="宋体"/>
          <w:sz w:val="24"/>
        </w:rPr>
        <w:t>、掌握红细胞沉降率的原理、操作方法和注意事项，熟悉影响红细胞沉降率的因素。</w:t>
      </w:r>
    </w:p>
    <w:p>
      <w:pPr>
        <w:spacing w:line="360" w:lineRule="auto"/>
        <w:rPr>
          <w:rFonts w:hAnsi="宋体"/>
          <w:sz w:val="24"/>
        </w:rPr>
      </w:pPr>
      <w:r>
        <w:rPr>
          <w:rFonts w:hAnsi="宋体"/>
          <w:sz w:val="24"/>
        </w:rPr>
        <w:t>3</w:t>
      </w:r>
      <w:r>
        <w:rPr>
          <w:rFonts w:hint="eastAsia" w:hAnsi="宋体"/>
          <w:sz w:val="24"/>
        </w:rPr>
        <w:t>、掌握红细胞三个平均值的计算方法，熟悉其临床意义。</w:t>
      </w:r>
    </w:p>
    <w:p>
      <w:pPr>
        <w:spacing w:line="360" w:lineRule="auto"/>
        <w:rPr>
          <w:rFonts w:hAnsi="宋体"/>
          <w:sz w:val="24"/>
        </w:rPr>
      </w:pPr>
      <w:r>
        <w:rPr>
          <w:rFonts w:hAnsi="宋体"/>
          <w:sz w:val="24"/>
        </w:rPr>
        <w:t>4</w:t>
      </w:r>
      <w:r>
        <w:rPr>
          <w:rFonts w:hint="eastAsia" w:hAnsi="宋体"/>
          <w:sz w:val="24"/>
        </w:rPr>
        <w:t>、掌握正常和异常红细胞的形态特点及检查方法。</w:t>
      </w:r>
    </w:p>
    <w:p>
      <w:pPr>
        <w:spacing w:line="360" w:lineRule="auto"/>
        <w:rPr>
          <w:rFonts w:ascii="宋体" w:hAnsi="宋体"/>
          <w:color w:val="00B0F0"/>
          <w:sz w:val="24"/>
        </w:rPr>
      </w:pPr>
      <w:r>
        <w:rPr>
          <w:rFonts w:hint="eastAsia" w:hAnsi="宋体"/>
          <w:sz w:val="24"/>
        </w:rPr>
        <w:t>【方法原理】</w:t>
      </w:r>
    </w:p>
    <w:p>
      <w:pPr>
        <w:spacing w:line="360" w:lineRule="auto"/>
        <w:rPr>
          <w:rFonts w:ascii="宋体" w:hAnsi="宋体"/>
          <w:color w:val="000000"/>
          <w:sz w:val="24"/>
        </w:rPr>
      </w:pPr>
      <w:r>
        <w:rPr>
          <w:rFonts w:hint="eastAsia" w:ascii="宋体" w:hAnsi="宋体"/>
          <w:color w:val="000000"/>
          <w:sz w:val="24"/>
        </w:rPr>
        <w:t>红细胞计数：用等渗稀释液将血液稀释一定倍数，充入计数池后，在显微镜下计数一定体积内的红细胞数量，经换算求出每升血液中的红细胞数量。</w:t>
      </w:r>
    </w:p>
    <w:p>
      <w:pPr>
        <w:spacing w:line="360" w:lineRule="auto"/>
        <w:rPr>
          <w:rFonts w:ascii="宋体" w:hAnsi="宋体"/>
          <w:color w:val="000000"/>
          <w:sz w:val="24"/>
        </w:rPr>
      </w:pPr>
      <w:r>
        <w:rPr>
          <w:rFonts w:hint="eastAsia" w:ascii="宋体" w:hAnsi="宋体"/>
          <w:color w:val="000000"/>
          <w:sz w:val="24"/>
        </w:rPr>
        <w:t>血沉测定：用一定量的枸橼酸钠抗凝血置于特制血沉管中，直立于特制血沉架上，1h后读取红细胞下沉后血浆的高度。</w:t>
      </w:r>
    </w:p>
    <w:p>
      <w:pPr>
        <w:spacing w:line="360" w:lineRule="auto"/>
        <w:rPr>
          <w:rFonts w:ascii="Times New Roman" w:hAnsi="Times New Roman"/>
          <w:sz w:val="24"/>
        </w:rPr>
      </w:pPr>
      <w:r>
        <w:rPr>
          <w:rFonts w:hint="eastAsia" w:hAnsi="宋体"/>
          <w:sz w:val="24"/>
        </w:rPr>
        <w:t>【实验内容】</w:t>
      </w:r>
    </w:p>
    <w:p>
      <w:pPr>
        <w:spacing w:line="360" w:lineRule="auto"/>
        <w:rPr>
          <w:sz w:val="24"/>
        </w:rPr>
      </w:pPr>
      <w:r>
        <w:rPr>
          <w:sz w:val="24"/>
        </w:rPr>
        <w:t>1.</w:t>
      </w:r>
      <w:r>
        <w:rPr>
          <w:rFonts w:hint="eastAsia"/>
          <w:sz w:val="24"/>
        </w:rPr>
        <w:t>红细胞计数；</w:t>
      </w:r>
    </w:p>
    <w:p>
      <w:pPr>
        <w:spacing w:line="360" w:lineRule="auto"/>
        <w:rPr>
          <w:sz w:val="24"/>
        </w:rPr>
      </w:pPr>
      <w:r>
        <w:rPr>
          <w:sz w:val="24"/>
        </w:rPr>
        <w:t>2.</w:t>
      </w:r>
      <w:r>
        <w:rPr>
          <w:rFonts w:hint="eastAsia"/>
          <w:sz w:val="24"/>
        </w:rPr>
        <w:t>红细胞沉降率测定；</w:t>
      </w:r>
    </w:p>
    <w:p>
      <w:pPr>
        <w:spacing w:line="360" w:lineRule="auto"/>
        <w:rPr>
          <w:sz w:val="24"/>
        </w:rPr>
      </w:pPr>
      <w:r>
        <w:rPr>
          <w:sz w:val="24"/>
        </w:rPr>
        <w:t>3.</w:t>
      </w:r>
      <w:r>
        <w:rPr>
          <w:rFonts w:hint="eastAsia"/>
          <w:sz w:val="24"/>
        </w:rPr>
        <w:t>红细胞平均指数的计算；</w:t>
      </w:r>
    </w:p>
    <w:p>
      <w:pPr>
        <w:spacing w:line="360" w:lineRule="auto"/>
        <w:rPr>
          <w:sz w:val="24"/>
        </w:rPr>
      </w:pPr>
      <w:r>
        <w:rPr>
          <w:sz w:val="24"/>
        </w:rPr>
        <w:t>4.</w:t>
      </w:r>
      <w:r>
        <w:rPr>
          <w:rFonts w:hint="eastAsia"/>
          <w:sz w:val="24"/>
        </w:rPr>
        <w:t>血涂片瑞氏染色观察红细胞形态。</w:t>
      </w:r>
    </w:p>
    <w:p>
      <w:pPr>
        <w:spacing w:line="360" w:lineRule="auto"/>
        <w:jc w:val="left"/>
        <w:rPr>
          <w:rFonts w:hAnsi="宋体"/>
          <w:b/>
          <w:bCs/>
          <w:sz w:val="24"/>
        </w:rPr>
      </w:pPr>
      <w:r>
        <w:rPr>
          <w:rFonts w:hint="eastAsia" w:hAnsi="宋体"/>
          <w:b/>
          <w:bCs/>
          <w:sz w:val="24"/>
        </w:rPr>
        <w:t>实验三尿液沉渣检查、尿液化学实验（蛋白、糖、酮体、</w:t>
      </w:r>
      <w:r>
        <w:rPr>
          <w:rFonts w:hAnsi="宋体"/>
          <w:b/>
          <w:bCs/>
          <w:sz w:val="24"/>
        </w:rPr>
        <w:t>HCG</w:t>
      </w:r>
      <w:r>
        <w:rPr>
          <w:rFonts w:hint="eastAsia" w:hAnsi="宋体"/>
          <w:b/>
          <w:bCs/>
          <w:sz w:val="24"/>
        </w:rPr>
        <w:t>）</w:t>
      </w:r>
    </w:p>
    <w:p>
      <w:pPr>
        <w:spacing w:line="360" w:lineRule="auto"/>
        <w:jc w:val="left"/>
        <w:rPr>
          <w:rFonts w:hAnsi="宋体"/>
          <w:sz w:val="24"/>
        </w:rPr>
      </w:pPr>
      <w:r>
        <w:rPr>
          <w:rFonts w:hint="eastAsia" w:hAnsi="宋体"/>
          <w:sz w:val="24"/>
        </w:rPr>
        <w:t>【实验类型】综合型实验</w:t>
      </w:r>
    </w:p>
    <w:p>
      <w:pPr>
        <w:spacing w:line="360" w:lineRule="auto"/>
        <w:rPr>
          <w:rFonts w:hAnsi="Times New Roman"/>
          <w:sz w:val="24"/>
        </w:rPr>
      </w:pPr>
      <w:r>
        <w:rPr>
          <w:rFonts w:hint="eastAsia" w:hAnsi="宋体"/>
          <w:sz w:val="24"/>
        </w:rPr>
        <w:t>【实验目标】</w:t>
      </w:r>
    </w:p>
    <w:p>
      <w:pPr>
        <w:spacing w:line="360" w:lineRule="auto"/>
        <w:rPr>
          <w:rFonts w:hAnsi="宋体"/>
          <w:sz w:val="24"/>
        </w:rPr>
      </w:pPr>
      <w:r>
        <w:rPr>
          <w:rFonts w:hAnsi="宋体"/>
          <w:sz w:val="24"/>
        </w:rPr>
        <w:t>1</w:t>
      </w:r>
      <w:r>
        <w:rPr>
          <w:rFonts w:hint="eastAsia" w:hAnsi="宋体"/>
          <w:sz w:val="24"/>
        </w:rPr>
        <w:t>、掌握尿液中细胞、管型和结晶的形态特征，熟悉尿沉渣的临床应用；</w:t>
      </w:r>
    </w:p>
    <w:p>
      <w:pPr>
        <w:spacing w:line="360" w:lineRule="auto"/>
        <w:rPr>
          <w:rFonts w:hAnsi="宋体"/>
          <w:sz w:val="24"/>
        </w:rPr>
      </w:pPr>
      <w:r>
        <w:rPr>
          <w:rFonts w:hAnsi="宋体"/>
          <w:sz w:val="24"/>
        </w:rPr>
        <w:t>2</w:t>
      </w:r>
      <w:r>
        <w:rPr>
          <w:rFonts w:hint="eastAsia" w:hAnsi="宋体"/>
          <w:sz w:val="24"/>
        </w:rPr>
        <w:t>、掌握尿蛋白、尿糖、酮体等定性检查的方法及注意事项，</w:t>
      </w:r>
    </w:p>
    <w:p>
      <w:pPr>
        <w:spacing w:line="360" w:lineRule="auto"/>
        <w:rPr>
          <w:rFonts w:hAnsi="宋体"/>
          <w:sz w:val="24"/>
        </w:rPr>
      </w:pPr>
      <w:r>
        <w:rPr>
          <w:rFonts w:hAnsi="宋体"/>
          <w:sz w:val="24"/>
        </w:rPr>
        <w:t>3</w:t>
      </w:r>
      <w:r>
        <w:rPr>
          <w:rFonts w:hint="eastAsia" w:hAnsi="宋体"/>
          <w:sz w:val="24"/>
        </w:rPr>
        <w:t>、熟悉各项目的临床意义；</w:t>
      </w:r>
    </w:p>
    <w:p>
      <w:pPr>
        <w:spacing w:line="360" w:lineRule="auto"/>
        <w:rPr>
          <w:rFonts w:hAnsi="宋体"/>
          <w:sz w:val="24"/>
        </w:rPr>
      </w:pPr>
      <w:r>
        <w:rPr>
          <w:rFonts w:hAnsi="宋体"/>
          <w:sz w:val="24"/>
        </w:rPr>
        <w:t>4</w:t>
      </w:r>
      <w:r>
        <w:rPr>
          <w:rFonts w:hint="eastAsia" w:hAnsi="宋体"/>
          <w:sz w:val="24"/>
        </w:rPr>
        <w:t>、熟悉尿液理学检验及尿胆红素、尿胆原等定性检查的方法。</w:t>
      </w:r>
    </w:p>
    <w:p>
      <w:pPr>
        <w:spacing w:line="360" w:lineRule="auto"/>
        <w:rPr>
          <w:rFonts w:hAnsi="宋体"/>
          <w:sz w:val="24"/>
        </w:rPr>
      </w:pPr>
      <w:r>
        <w:rPr>
          <w:rFonts w:hint="eastAsia" w:hAnsi="宋体"/>
          <w:sz w:val="24"/>
        </w:rPr>
        <w:t>【方法原理】</w:t>
      </w:r>
    </w:p>
    <w:p>
      <w:pPr>
        <w:spacing w:line="360" w:lineRule="auto"/>
        <w:rPr>
          <w:rFonts w:ascii="宋体" w:hAnsi="宋体"/>
          <w:color w:val="000000"/>
          <w:sz w:val="24"/>
        </w:rPr>
      </w:pPr>
      <w:r>
        <w:rPr>
          <w:rFonts w:hint="eastAsia" w:ascii="宋体" w:hAnsi="宋体"/>
          <w:color w:val="000000"/>
          <w:sz w:val="24"/>
        </w:rPr>
        <w:t>尿沉渣检查：采用显微镜观察的方法，根据尿液细胞、管型、结晶等有形成分的形态特征，识别并记录其在显微镜一定视野内（或一定体积尿液内）的数量。</w:t>
      </w:r>
    </w:p>
    <w:p>
      <w:pPr>
        <w:spacing w:line="360" w:lineRule="auto"/>
        <w:rPr>
          <w:rFonts w:ascii="Times New Roman" w:hAnsi="宋体"/>
          <w:sz w:val="24"/>
        </w:rPr>
      </w:pPr>
      <w:r>
        <w:rPr>
          <w:rFonts w:hint="eastAsia" w:ascii="宋体" w:hAnsi="宋体"/>
          <w:color w:val="000000"/>
          <w:sz w:val="24"/>
        </w:rPr>
        <w:t>尿酮检查原理：尿中丙酮和乙酰乙酸在碱性溶液中与亚硝基铁氰化钠反应生成紫红色化合物，尿标本中加冰醋酸少许可减轻肌酐的干扰。</w:t>
      </w:r>
    </w:p>
    <w:p>
      <w:pPr>
        <w:spacing w:line="360" w:lineRule="auto"/>
        <w:rPr>
          <w:rFonts w:hAnsi="Times New Roman"/>
          <w:sz w:val="24"/>
        </w:rPr>
      </w:pPr>
      <w:r>
        <w:rPr>
          <w:rFonts w:hint="eastAsia" w:hAnsi="宋体"/>
          <w:sz w:val="24"/>
        </w:rPr>
        <w:t>【实验内容】显微镜、尿液、干化学试纸条</w:t>
      </w:r>
    </w:p>
    <w:p>
      <w:pPr>
        <w:spacing w:line="360" w:lineRule="auto"/>
        <w:rPr>
          <w:sz w:val="24"/>
        </w:rPr>
      </w:pPr>
      <w:r>
        <w:rPr>
          <w:sz w:val="24"/>
        </w:rPr>
        <w:t>1</w:t>
      </w:r>
      <w:r>
        <w:rPr>
          <w:rFonts w:hint="eastAsia"/>
          <w:sz w:val="24"/>
        </w:rPr>
        <w:t>、尿沉渣镜检的标准化操作及注意事项。</w:t>
      </w:r>
    </w:p>
    <w:p>
      <w:pPr>
        <w:spacing w:line="360" w:lineRule="auto"/>
        <w:rPr>
          <w:sz w:val="24"/>
        </w:rPr>
      </w:pPr>
      <w:r>
        <w:rPr>
          <w:sz w:val="24"/>
        </w:rPr>
        <w:t>2</w:t>
      </w:r>
      <w:r>
        <w:rPr>
          <w:rFonts w:hint="eastAsia"/>
          <w:sz w:val="24"/>
        </w:rPr>
        <w:t>、尿液中各种细胞、管型和结晶的形态特征。</w:t>
      </w:r>
    </w:p>
    <w:p>
      <w:pPr>
        <w:spacing w:line="360" w:lineRule="auto"/>
        <w:rPr>
          <w:sz w:val="24"/>
        </w:rPr>
      </w:pPr>
      <w:r>
        <w:rPr>
          <w:sz w:val="24"/>
        </w:rPr>
        <w:t>3</w:t>
      </w:r>
      <w:r>
        <w:rPr>
          <w:rFonts w:hint="eastAsia"/>
          <w:sz w:val="24"/>
        </w:rPr>
        <w:t>、尿液蛋白质、尿糖、酮体化学实验。</w:t>
      </w:r>
    </w:p>
    <w:p>
      <w:pPr>
        <w:spacing w:line="360" w:lineRule="auto"/>
        <w:rPr>
          <w:sz w:val="24"/>
        </w:rPr>
      </w:pPr>
    </w:p>
    <w:p>
      <w:pPr>
        <w:spacing w:line="360" w:lineRule="auto"/>
        <w:jc w:val="left"/>
        <w:rPr>
          <w:b/>
          <w:bCs/>
          <w:sz w:val="24"/>
        </w:rPr>
      </w:pPr>
      <w:r>
        <w:rPr>
          <w:rFonts w:hint="eastAsia" w:hAnsi="宋体"/>
          <w:b/>
          <w:bCs/>
          <w:sz w:val="24"/>
        </w:rPr>
        <w:t>实验四</w:t>
      </w:r>
      <w:r>
        <w:rPr>
          <w:rFonts w:hint="eastAsia"/>
          <w:b/>
          <w:bCs/>
          <w:sz w:val="24"/>
        </w:rPr>
        <w:t>阴道分泌物常规检查（革兰氏染色涂片观察）；精液常规检验</w:t>
      </w:r>
    </w:p>
    <w:p>
      <w:pPr>
        <w:spacing w:line="360" w:lineRule="auto"/>
        <w:jc w:val="left"/>
        <w:rPr>
          <w:rFonts w:hAnsi="宋体"/>
          <w:sz w:val="24"/>
        </w:rPr>
      </w:pPr>
      <w:r>
        <w:rPr>
          <w:rFonts w:hint="eastAsia" w:hAnsi="宋体"/>
          <w:sz w:val="24"/>
        </w:rPr>
        <w:t>【实验类型】综合型实验</w:t>
      </w:r>
    </w:p>
    <w:p>
      <w:pPr>
        <w:spacing w:line="360" w:lineRule="auto"/>
        <w:rPr>
          <w:rFonts w:hAnsi="Times New Roman"/>
          <w:sz w:val="24"/>
        </w:rPr>
      </w:pPr>
      <w:r>
        <w:rPr>
          <w:rFonts w:hint="eastAsia" w:hAnsi="宋体"/>
          <w:sz w:val="24"/>
        </w:rPr>
        <w:t>【实验目标】</w:t>
      </w:r>
    </w:p>
    <w:p>
      <w:pPr>
        <w:spacing w:line="360" w:lineRule="auto"/>
        <w:rPr>
          <w:rFonts w:hAnsi="宋体"/>
          <w:sz w:val="24"/>
        </w:rPr>
      </w:pPr>
      <w:r>
        <w:rPr>
          <w:rFonts w:hAnsi="宋体"/>
          <w:sz w:val="24"/>
        </w:rPr>
        <w:t>1</w:t>
      </w:r>
      <w:r>
        <w:rPr>
          <w:rFonts w:hint="eastAsia" w:hAnsi="宋体"/>
          <w:sz w:val="24"/>
        </w:rPr>
        <w:t>、掌握阴道分泌物染色涂片中各种有形成分的形态特征。</w:t>
      </w:r>
    </w:p>
    <w:p>
      <w:pPr>
        <w:spacing w:line="360" w:lineRule="auto"/>
        <w:rPr>
          <w:rFonts w:hAnsi="宋体"/>
          <w:sz w:val="24"/>
        </w:rPr>
      </w:pPr>
      <w:r>
        <w:rPr>
          <w:rFonts w:hAnsi="宋体"/>
          <w:sz w:val="24"/>
        </w:rPr>
        <w:t>2</w:t>
      </w:r>
      <w:r>
        <w:rPr>
          <w:rFonts w:hint="eastAsia" w:hAnsi="宋体"/>
          <w:sz w:val="24"/>
        </w:rPr>
        <w:t>、掌握精液常规检查的方法及注意事项。</w:t>
      </w:r>
    </w:p>
    <w:p>
      <w:pPr>
        <w:spacing w:line="360" w:lineRule="auto"/>
        <w:rPr>
          <w:rFonts w:hAnsi="宋体"/>
          <w:sz w:val="24"/>
        </w:rPr>
      </w:pPr>
      <w:r>
        <w:rPr>
          <w:rFonts w:hint="eastAsia" w:hAnsi="宋体"/>
          <w:sz w:val="24"/>
        </w:rPr>
        <w:t>【方法原理】</w:t>
      </w:r>
    </w:p>
    <w:p>
      <w:pPr>
        <w:spacing w:line="360" w:lineRule="auto"/>
        <w:rPr>
          <w:rFonts w:hAnsi="宋体"/>
          <w:color w:val="00B0F0"/>
          <w:sz w:val="24"/>
        </w:rPr>
      </w:pPr>
      <w:r>
        <w:rPr>
          <w:rFonts w:hint="eastAsia" w:ascii="宋体" w:hAnsi="宋体"/>
          <w:color w:val="000000"/>
          <w:sz w:val="24"/>
        </w:rPr>
        <w:t>利用显微镜对阴道分泌物湿片和染色涂片检查，观察其清洁度和有无特殊细菌及细胞等。</w:t>
      </w:r>
    </w:p>
    <w:p>
      <w:pPr>
        <w:spacing w:line="360" w:lineRule="auto"/>
        <w:rPr>
          <w:rFonts w:hAnsi="Times New Roman"/>
          <w:sz w:val="24"/>
        </w:rPr>
      </w:pPr>
      <w:r>
        <w:rPr>
          <w:rFonts w:hint="eastAsia" w:hAnsi="宋体"/>
          <w:sz w:val="24"/>
        </w:rPr>
        <w:t>【实验内容】</w:t>
      </w:r>
    </w:p>
    <w:p>
      <w:pPr>
        <w:spacing w:line="360" w:lineRule="auto"/>
        <w:rPr>
          <w:sz w:val="24"/>
        </w:rPr>
      </w:pPr>
      <w:r>
        <w:rPr>
          <w:sz w:val="24"/>
        </w:rPr>
        <w:t>1</w:t>
      </w:r>
      <w:r>
        <w:rPr>
          <w:rFonts w:hint="eastAsia"/>
          <w:sz w:val="24"/>
        </w:rPr>
        <w:t>、精液理学检查：颜色、透明度、黏稠度、酸碱度和精液量测定；</w:t>
      </w:r>
    </w:p>
    <w:p>
      <w:pPr>
        <w:spacing w:line="360" w:lineRule="auto"/>
        <w:rPr>
          <w:sz w:val="24"/>
        </w:rPr>
      </w:pPr>
      <w:r>
        <w:rPr>
          <w:sz w:val="24"/>
        </w:rPr>
        <w:t>2</w:t>
      </w:r>
      <w:r>
        <w:rPr>
          <w:rFonts w:hint="eastAsia"/>
          <w:sz w:val="24"/>
        </w:rPr>
        <w:t>、精液显微镜检查：精子活动分析、精子计数、精子形态检查。</w:t>
      </w:r>
    </w:p>
    <w:p>
      <w:pPr>
        <w:spacing w:line="360" w:lineRule="auto"/>
        <w:rPr>
          <w:sz w:val="24"/>
        </w:rPr>
      </w:pPr>
      <w:r>
        <w:rPr>
          <w:sz w:val="24"/>
        </w:rPr>
        <w:t>3</w:t>
      </w:r>
      <w:r>
        <w:rPr>
          <w:rFonts w:hint="eastAsia"/>
          <w:sz w:val="24"/>
        </w:rPr>
        <w:t>、阴道分泌物革兰氏染色涂片检查。</w:t>
      </w:r>
    </w:p>
    <w:p>
      <w:pPr>
        <w:spacing w:line="360" w:lineRule="auto"/>
        <w:jc w:val="left"/>
        <w:rPr>
          <w:rFonts w:ascii="宋体" w:hAnsi="宋体"/>
          <w:color w:val="FF0000"/>
          <w:sz w:val="24"/>
        </w:rPr>
      </w:pPr>
      <w:r>
        <w:rPr>
          <w:rFonts w:hint="eastAsia" w:hAnsi="宋体"/>
          <w:b/>
          <w:bCs/>
          <w:sz w:val="24"/>
        </w:rPr>
        <w:t>实验五</w:t>
      </w:r>
      <w:r>
        <w:rPr>
          <w:rFonts w:hint="eastAsia"/>
          <w:b/>
          <w:bCs/>
          <w:sz w:val="24"/>
        </w:rPr>
        <w:t>大便常规及隐血；脑脊液、浆膜腔积液检验常规检验</w:t>
      </w:r>
    </w:p>
    <w:p>
      <w:pPr>
        <w:spacing w:line="360" w:lineRule="auto"/>
        <w:jc w:val="left"/>
        <w:rPr>
          <w:rFonts w:ascii="Times New Roman" w:hAnsi="宋体"/>
          <w:sz w:val="24"/>
        </w:rPr>
      </w:pPr>
      <w:r>
        <w:rPr>
          <w:rFonts w:hint="eastAsia" w:hAnsi="宋体"/>
          <w:sz w:val="24"/>
        </w:rPr>
        <w:t>【实验类型】综合型实验</w:t>
      </w:r>
    </w:p>
    <w:p>
      <w:pPr>
        <w:spacing w:line="360" w:lineRule="auto"/>
        <w:rPr>
          <w:rFonts w:hAnsi="Times New Roman"/>
          <w:sz w:val="24"/>
        </w:rPr>
      </w:pPr>
      <w:r>
        <w:rPr>
          <w:rFonts w:hint="eastAsia" w:hAnsi="宋体"/>
          <w:sz w:val="24"/>
        </w:rPr>
        <w:t>【实验目标】</w:t>
      </w:r>
    </w:p>
    <w:p>
      <w:pPr>
        <w:spacing w:line="360" w:lineRule="auto"/>
        <w:rPr>
          <w:rFonts w:hAnsi="宋体"/>
          <w:sz w:val="24"/>
          <w:u w:val="single"/>
        </w:rPr>
      </w:pPr>
      <w:r>
        <w:rPr>
          <w:rFonts w:hAnsi="宋体"/>
          <w:sz w:val="24"/>
          <w:u w:val="single"/>
        </w:rPr>
        <w:t>1</w:t>
      </w:r>
      <w:r>
        <w:rPr>
          <w:rFonts w:hint="eastAsia" w:hAnsi="宋体"/>
          <w:sz w:val="24"/>
          <w:u w:val="single"/>
        </w:rPr>
        <w:t>、掌握粪便理学检查的方法和内容；</w:t>
      </w:r>
    </w:p>
    <w:p>
      <w:pPr>
        <w:spacing w:line="360" w:lineRule="auto"/>
        <w:rPr>
          <w:rFonts w:hAnsi="宋体"/>
          <w:sz w:val="24"/>
          <w:u w:val="single"/>
        </w:rPr>
      </w:pPr>
      <w:r>
        <w:rPr>
          <w:rFonts w:hAnsi="宋体"/>
          <w:sz w:val="24"/>
          <w:u w:val="single"/>
        </w:rPr>
        <w:t>2</w:t>
      </w:r>
      <w:r>
        <w:rPr>
          <w:rFonts w:hint="eastAsia" w:hAnsi="宋体"/>
          <w:sz w:val="24"/>
          <w:u w:val="single"/>
        </w:rPr>
        <w:t>、掌握粪便中红细胞、白细胞等有形成分的形态特征；</w:t>
      </w:r>
    </w:p>
    <w:p>
      <w:pPr>
        <w:spacing w:line="360" w:lineRule="auto"/>
        <w:rPr>
          <w:rFonts w:hAnsi="宋体"/>
          <w:sz w:val="24"/>
          <w:u w:val="single"/>
        </w:rPr>
      </w:pPr>
      <w:r>
        <w:rPr>
          <w:rFonts w:hAnsi="宋体"/>
          <w:sz w:val="24"/>
          <w:u w:val="single"/>
        </w:rPr>
        <w:t>3</w:t>
      </w:r>
      <w:r>
        <w:rPr>
          <w:rFonts w:hint="eastAsia" w:hAnsi="宋体"/>
          <w:sz w:val="24"/>
          <w:u w:val="single"/>
        </w:rPr>
        <w:t>、掌握粪便隐血试验检测原理及方法；</w:t>
      </w:r>
    </w:p>
    <w:p>
      <w:pPr>
        <w:spacing w:line="360" w:lineRule="auto"/>
        <w:rPr>
          <w:rFonts w:hAnsi="宋体"/>
          <w:sz w:val="24"/>
          <w:u w:val="single"/>
        </w:rPr>
      </w:pPr>
      <w:r>
        <w:rPr>
          <w:rFonts w:hAnsi="宋体"/>
          <w:sz w:val="24"/>
          <w:u w:val="single"/>
        </w:rPr>
        <w:t>4</w:t>
      </w:r>
      <w:r>
        <w:rPr>
          <w:rFonts w:hint="eastAsia" w:hAnsi="宋体"/>
          <w:sz w:val="24"/>
          <w:u w:val="single"/>
        </w:rPr>
        <w:t>、掌握脑脊液、浆膜腔积液显微镜检查的实验方法、注意事项，熟悉临床意义；</w:t>
      </w:r>
    </w:p>
    <w:p>
      <w:pPr>
        <w:spacing w:line="360" w:lineRule="auto"/>
        <w:rPr>
          <w:rFonts w:hAnsi="宋体"/>
          <w:sz w:val="24"/>
          <w:u w:val="single"/>
        </w:rPr>
      </w:pPr>
      <w:r>
        <w:rPr>
          <w:rFonts w:hAnsi="宋体"/>
          <w:sz w:val="24"/>
          <w:u w:val="single"/>
        </w:rPr>
        <w:t>5</w:t>
      </w:r>
      <w:r>
        <w:rPr>
          <w:rFonts w:hint="eastAsia" w:hAnsi="宋体"/>
          <w:sz w:val="24"/>
          <w:u w:val="single"/>
        </w:rPr>
        <w:t>、掌握脑脊液、浆膜腔积液蛋白质定性试验的原理及方法、注意事项，熟悉其临床意义；</w:t>
      </w:r>
    </w:p>
    <w:p>
      <w:pPr>
        <w:spacing w:line="360" w:lineRule="auto"/>
        <w:rPr>
          <w:rFonts w:hAnsi="宋体"/>
          <w:sz w:val="24"/>
        </w:rPr>
      </w:pPr>
      <w:r>
        <w:rPr>
          <w:rFonts w:hint="eastAsia" w:hAnsi="宋体"/>
          <w:sz w:val="24"/>
        </w:rPr>
        <w:t>【方法原理】</w:t>
      </w:r>
    </w:p>
    <w:p>
      <w:pPr>
        <w:spacing w:line="360" w:lineRule="auto"/>
        <w:rPr>
          <w:rFonts w:hAnsi="宋体"/>
          <w:sz w:val="24"/>
        </w:rPr>
      </w:pPr>
      <w:r>
        <w:rPr>
          <w:rFonts w:hint="eastAsia" w:hAnsi="宋体"/>
          <w:sz w:val="24"/>
        </w:rPr>
        <w:t>讲解实验目的、原理、方法、注意事项、提问、示教、学生操作、讨论、总结。</w:t>
      </w:r>
    </w:p>
    <w:p>
      <w:pPr>
        <w:spacing w:line="360" w:lineRule="auto"/>
        <w:rPr>
          <w:rFonts w:hAnsi="Times New Roman"/>
          <w:sz w:val="24"/>
        </w:rPr>
      </w:pPr>
      <w:r>
        <w:rPr>
          <w:rFonts w:hint="eastAsia" w:hAnsi="宋体"/>
          <w:sz w:val="24"/>
        </w:rPr>
        <w:t>【实验内容】</w:t>
      </w:r>
    </w:p>
    <w:p>
      <w:pPr>
        <w:spacing w:line="360" w:lineRule="auto"/>
        <w:rPr>
          <w:sz w:val="24"/>
        </w:rPr>
      </w:pPr>
      <w:r>
        <w:rPr>
          <w:sz w:val="24"/>
        </w:rPr>
        <w:t>1</w:t>
      </w:r>
      <w:r>
        <w:rPr>
          <w:rFonts w:hint="eastAsia"/>
          <w:sz w:val="24"/>
        </w:rPr>
        <w:t>、粪便理学检查：颜色、性状的观察；</w:t>
      </w:r>
    </w:p>
    <w:p>
      <w:pPr>
        <w:spacing w:line="360" w:lineRule="auto"/>
        <w:rPr>
          <w:sz w:val="24"/>
        </w:rPr>
      </w:pPr>
      <w:r>
        <w:rPr>
          <w:sz w:val="24"/>
        </w:rPr>
        <w:t>2</w:t>
      </w:r>
      <w:r>
        <w:rPr>
          <w:rFonts w:hint="eastAsia"/>
          <w:sz w:val="24"/>
        </w:rPr>
        <w:t>、粪便显微镜检查及隐血实验；</w:t>
      </w:r>
    </w:p>
    <w:p>
      <w:pPr>
        <w:spacing w:line="360" w:lineRule="auto"/>
        <w:rPr>
          <w:sz w:val="24"/>
        </w:rPr>
      </w:pPr>
      <w:r>
        <w:rPr>
          <w:sz w:val="24"/>
        </w:rPr>
        <w:t>3</w:t>
      </w:r>
      <w:r>
        <w:rPr>
          <w:rFonts w:hint="eastAsia"/>
          <w:sz w:val="24"/>
        </w:rPr>
        <w:t>、肉眼观察脑脊液、浆膜腔积液的颜色、透明度、凝固性；</w:t>
      </w:r>
    </w:p>
    <w:p>
      <w:pPr>
        <w:spacing w:line="360" w:lineRule="auto"/>
        <w:rPr>
          <w:sz w:val="24"/>
        </w:rPr>
      </w:pPr>
      <w:r>
        <w:rPr>
          <w:sz w:val="24"/>
        </w:rPr>
        <w:t>4</w:t>
      </w:r>
      <w:r>
        <w:rPr>
          <w:rFonts w:hint="eastAsia"/>
          <w:sz w:val="24"/>
        </w:rPr>
        <w:t>、细胞总数计数，白细胞计数，白细胞分类计数（直接分类法和染色分类法）的方法，结果计算，报告方式，参考范围，注意事项，方法学评价；</w:t>
      </w:r>
    </w:p>
    <w:p>
      <w:pPr>
        <w:spacing w:line="360" w:lineRule="auto"/>
        <w:rPr>
          <w:sz w:val="24"/>
        </w:rPr>
      </w:pPr>
      <w:r>
        <w:rPr>
          <w:sz w:val="24"/>
        </w:rPr>
        <w:t>5</w:t>
      </w:r>
      <w:r>
        <w:rPr>
          <w:rFonts w:hint="eastAsia"/>
          <w:sz w:val="24"/>
        </w:rPr>
        <w:t>、</w:t>
      </w:r>
      <w:r>
        <w:rPr>
          <w:sz w:val="24"/>
        </w:rPr>
        <w:t>Pandy test</w:t>
      </w:r>
      <w:r>
        <w:rPr>
          <w:rFonts w:hint="eastAsia"/>
          <w:sz w:val="24"/>
        </w:rPr>
        <w:t>、</w:t>
      </w:r>
      <w:r>
        <w:rPr>
          <w:sz w:val="24"/>
        </w:rPr>
        <w:t>Rivalta test</w:t>
      </w:r>
      <w:r>
        <w:rPr>
          <w:rFonts w:hint="eastAsia"/>
          <w:sz w:val="24"/>
        </w:rPr>
        <w:t>的检测方法，报告方式，参考范围，注意事项；</w:t>
      </w:r>
    </w:p>
    <w:p>
      <w:pPr>
        <w:widowControl/>
        <w:spacing w:after="100" w:line="360" w:lineRule="auto"/>
        <w:jc w:val="center"/>
        <w:outlineLvl w:val="0"/>
        <w:rPr>
          <w:rFonts w:ascii="仿宋" w:hAnsi="仿宋" w:eastAsia="仿宋"/>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15C7"/>
    <w:rsid w:val="00004F5F"/>
    <w:rsid w:val="0001202B"/>
    <w:rsid w:val="00084BCC"/>
    <w:rsid w:val="00090885"/>
    <w:rsid w:val="000972F7"/>
    <w:rsid w:val="000B1F28"/>
    <w:rsid w:val="000B7D1C"/>
    <w:rsid w:val="000C1976"/>
    <w:rsid w:val="000D35EC"/>
    <w:rsid w:val="000F658D"/>
    <w:rsid w:val="00144E8B"/>
    <w:rsid w:val="001603DB"/>
    <w:rsid w:val="00173680"/>
    <w:rsid w:val="001826D7"/>
    <w:rsid w:val="00184F36"/>
    <w:rsid w:val="00195984"/>
    <w:rsid w:val="001A304D"/>
    <w:rsid w:val="001E28B4"/>
    <w:rsid w:val="001E3D3C"/>
    <w:rsid w:val="002010DA"/>
    <w:rsid w:val="0020750D"/>
    <w:rsid w:val="00216DA4"/>
    <w:rsid w:val="00231E76"/>
    <w:rsid w:val="00246619"/>
    <w:rsid w:val="0028746D"/>
    <w:rsid w:val="00293871"/>
    <w:rsid w:val="002C2EC8"/>
    <w:rsid w:val="002D4FC8"/>
    <w:rsid w:val="002E1464"/>
    <w:rsid w:val="002E4D41"/>
    <w:rsid w:val="0031075B"/>
    <w:rsid w:val="003237E9"/>
    <w:rsid w:val="0034230F"/>
    <w:rsid w:val="00345861"/>
    <w:rsid w:val="00350C67"/>
    <w:rsid w:val="00364CCE"/>
    <w:rsid w:val="00392C42"/>
    <w:rsid w:val="003E1915"/>
    <w:rsid w:val="004001CF"/>
    <w:rsid w:val="00414342"/>
    <w:rsid w:val="00416FFD"/>
    <w:rsid w:val="004200AD"/>
    <w:rsid w:val="00430EDD"/>
    <w:rsid w:val="00440433"/>
    <w:rsid w:val="00442954"/>
    <w:rsid w:val="00476E0D"/>
    <w:rsid w:val="00480608"/>
    <w:rsid w:val="004B2635"/>
    <w:rsid w:val="004D6D66"/>
    <w:rsid w:val="004E190D"/>
    <w:rsid w:val="004E7AFC"/>
    <w:rsid w:val="004F2176"/>
    <w:rsid w:val="004F73BE"/>
    <w:rsid w:val="004F7D15"/>
    <w:rsid w:val="00515E45"/>
    <w:rsid w:val="005412B1"/>
    <w:rsid w:val="005B3714"/>
    <w:rsid w:val="005B63E1"/>
    <w:rsid w:val="005D377E"/>
    <w:rsid w:val="005F0AD9"/>
    <w:rsid w:val="005F2A94"/>
    <w:rsid w:val="006121BA"/>
    <w:rsid w:val="00664F83"/>
    <w:rsid w:val="006961D1"/>
    <w:rsid w:val="006B2517"/>
    <w:rsid w:val="006E1F21"/>
    <w:rsid w:val="007418B3"/>
    <w:rsid w:val="00762D24"/>
    <w:rsid w:val="00777BF4"/>
    <w:rsid w:val="007C56B0"/>
    <w:rsid w:val="007D02BC"/>
    <w:rsid w:val="007E47A8"/>
    <w:rsid w:val="008020D3"/>
    <w:rsid w:val="008022B1"/>
    <w:rsid w:val="00830440"/>
    <w:rsid w:val="0084314F"/>
    <w:rsid w:val="00850442"/>
    <w:rsid w:val="0086040B"/>
    <w:rsid w:val="008A4B30"/>
    <w:rsid w:val="008B599F"/>
    <w:rsid w:val="008D11FA"/>
    <w:rsid w:val="0091351C"/>
    <w:rsid w:val="00914879"/>
    <w:rsid w:val="0095798E"/>
    <w:rsid w:val="00992454"/>
    <w:rsid w:val="00995373"/>
    <w:rsid w:val="00995FE6"/>
    <w:rsid w:val="009A6E66"/>
    <w:rsid w:val="009E0F1E"/>
    <w:rsid w:val="009F0BC3"/>
    <w:rsid w:val="00A50A3A"/>
    <w:rsid w:val="00A84864"/>
    <w:rsid w:val="00A93C21"/>
    <w:rsid w:val="00AC2A29"/>
    <w:rsid w:val="00AC5B6F"/>
    <w:rsid w:val="00AD15C7"/>
    <w:rsid w:val="00AD1E0B"/>
    <w:rsid w:val="00AD3C77"/>
    <w:rsid w:val="00AE56C8"/>
    <w:rsid w:val="00AE6F60"/>
    <w:rsid w:val="00B06CE7"/>
    <w:rsid w:val="00B654AC"/>
    <w:rsid w:val="00B7736A"/>
    <w:rsid w:val="00B87255"/>
    <w:rsid w:val="00BC2713"/>
    <w:rsid w:val="00BD380E"/>
    <w:rsid w:val="00BD4969"/>
    <w:rsid w:val="00BE79F1"/>
    <w:rsid w:val="00C14E20"/>
    <w:rsid w:val="00C242C8"/>
    <w:rsid w:val="00C332F0"/>
    <w:rsid w:val="00C47520"/>
    <w:rsid w:val="00C65DB3"/>
    <w:rsid w:val="00CA76D7"/>
    <w:rsid w:val="00CD0F11"/>
    <w:rsid w:val="00D00BB9"/>
    <w:rsid w:val="00D037BA"/>
    <w:rsid w:val="00D36C4D"/>
    <w:rsid w:val="00D80FBE"/>
    <w:rsid w:val="00D86428"/>
    <w:rsid w:val="00DB6B70"/>
    <w:rsid w:val="00DC524D"/>
    <w:rsid w:val="00E46821"/>
    <w:rsid w:val="00E91C4C"/>
    <w:rsid w:val="00E95115"/>
    <w:rsid w:val="00EB4D47"/>
    <w:rsid w:val="00EB7A04"/>
    <w:rsid w:val="00EF2C6E"/>
    <w:rsid w:val="00F3749F"/>
    <w:rsid w:val="00F61141"/>
    <w:rsid w:val="00F84747"/>
    <w:rsid w:val="00F866DD"/>
    <w:rsid w:val="00F87F6C"/>
    <w:rsid w:val="00F94557"/>
    <w:rsid w:val="00FB140D"/>
    <w:rsid w:val="00FD33A6"/>
    <w:rsid w:val="12194AA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Normal Indent"/>
    <w:basedOn w:val="1"/>
    <w:semiHidden/>
    <w:uiPriority w:val="0"/>
    <w:pPr>
      <w:widowControl/>
      <w:ind w:firstLine="420"/>
    </w:pPr>
    <w:rPr>
      <w:rFonts w:ascii="Times New Roman" w:hAnsi="Times New Roman" w:eastAsia="宋体" w:cs="Times New Roman"/>
      <w:kern w:val="0"/>
      <w:szCs w:val="21"/>
    </w:r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widowControl/>
      <w:spacing w:before="100" w:beforeAutospacing="1" w:after="100" w:afterAutospacing="1"/>
      <w:jc w:val="left"/>
    </w:pPr>
    <w:rPr>
      <w:rFonts w:ascii="宋体" w:hAnsi="宋体" w:eastAsia="宋体" w:cs="Times New Roman"/>
      <w:color w:val="000000"/>
      <w:kern w:val="0"/>
      <w:sz w:val="24"/>
      <w:szCs w:val="24"/>
    </w:rPr>
  </w:style>
  <w:style w:type="table" w:styleId="8">
    <w:name w:val="Table Grid"/>
    <w:basedOn w:val="7"/>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uiPriority w:val="99"/>
    <w:rPr>
      <w:sz w:val="18"/>
      <w:szCs w:val="18"/>
    </w:rPr>
  </w:style>
  <w:style w:type="character" w:customStyle="1" w:styleId="11">
    <w:name w:val="页脚 字符"/>
    <w:basedOn w:val="9"/>
    <w:link w:val="4"/>
    <w:qFormat/>
    <w:uiPriority w:val="99"/>
    <w:rPr>
      <w:sz w:val="18"/>
      <w:szCs w:val="18"/>
    </w:rPr>
  </w:style>
  <w:style w:type="character" w:customStyle="1" w:styleId="12">
    <w:name w:val="批注框文本 字符"/>
    <w:basedOn w:val="9"/>
    <w:link w:val="3"/>
    <w:semiHidden/>
    <w:qFormat/>
    <w:uiPriority w:val="99"/>
    <w:rPr>
      <w:sz w:val="18"/>
      <w:szCs w:val="18"/>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C69299-39B0-4D05-877A-5DC3C0EB4033}">
  <ds:schemaRefs/>
</ds:datastoreItem>
</file>

<file path=docProps/app.xml><?xml version="1.0" encoding="utf-8"?>
<Properties xmlns="http://schemas.openxmlformats.org/officeDocument/2006/extended-properties" xmlns:vt="http://schemas.openxmlformats.org/officeDocument/2006/docPropsVTypes">
  <Template>Normal</Template>
  <Pages>5</Pages>
  <Words>370</Words>
  <Characters>2115</Characters>
  <Lines>17</Lines>
  <Paragraphs>4</Paragraphs>
  <TotalTime>0</TotalTime>
  <ScaleCrop>false</ScaleCrop>
  <LinksUpToDate>false</LinksUpToDate>
  <CharactersWithSpaces>2481</CharactersWithSpaces>
  <Application>WPS Office_11.1.0.10045_F1E327BC-269C-435d-A152-05C5408002CA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2020-06-28T08:08:00Z</dcterms:created>
  <dc:creator>黄静</dc:creator>
  <cp:lastModifiedBy>gao qian</cp:lastModifiedBy>
  <dcterms:modified xsi:type="dcterms:W3CDTF">2024-01-16T03:28:38Z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2052-11.1.0.10045</vt:lpwstr>
  </property>
</Properties>
</file>